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C3744">
      <w:pPr>
        <w:jc w:val="center"/>
        <w:rPr>
          <w:rFonts w:hint="default" w:ascii="宋体" w:hAnsi="宋体" w:cs="宋体"/>
          <w:b/>
          <w:bCs/>
          <w:kern w:val="0"/>
          <w:sz w:val="44"/>
          <w:szCs w:val="44"/>
          <w:lang w:val="en-US" w:eastAsia="zh-CN"/>
        </w:rPr>
      </w:pPr>
      <w:r>
        <w:rPr>
          <w:rFonts w:hint="default" w:ascii="宋体" w:hAnsi="宋体" w:cs="宋体"/>
          <w:b/>
          <w:bCs/>
          <w:kern w:val="0"/>
          <w:sz w:val="44"/>
          <w:szCs w:val="44"/>
          <w:lang w:val="en-US" w:eastAsia="zh-CN"/>
        </w:rPr>
        <w:t>Fully Automatic Top Flat Surface Labeling Machine</w:t>
      </w:r>
      <w:r>
        <w:rPr>
          <w:rFonts w:hint="eastAsia" w:ascii="宋体" w:hAnsi="宋体" w:cs="宋体"/>
          <w:b/>
          <w:bCs/>
          <w:kern w:val="0"/>
          <w:sz w:val="44"/>
          <w:szCs w:val="44"/>
          <w:lang w:val="en-US" w:eastAsia="zh-CN"/>
        </w:rPr>
        <w:t xml:space="preserve"> ZRW-113</w:t>
      </w:r>
    </w:p>
    <w:p w14:paraId="72E3229D">
      <w:pPr>
        <w:jc w:val="center"/>
        <w:rPr>
          <w:rFonts w:hint="eastAsia" w:ascii="宋体" w:hAnsi="宋体" w:eastAsia="宋体" w:cs="宋体"/>
          <w:kern w:val="0"/>
          <w:sz w:val="24"/>
          <w:lang w:eastAsia="zh-CN"/>
        </w:rPr>
      </w:pPr>
      <w:r>
        <w:rPr>
          <w:rFonts w:hint="eastAsia" w:ascii="宋体" w:hAnsi="宋体" w:eastAsia="宋体" w:cs="宋体"/>
          <w:kern w:val="0"/>
          <w:sz w:val="24"/>
          <w:lang w:eastAsia="zh-CN"/>
        </w:rPr>
        <w:drawing>
          <wp:inline distT="0" distB="0" distL="114300" distR="114300">
            <wp:extent cx="4488180" cy="3640455"/>
            <wp:effectExtent l="0" t="0" r="7620" b="17145"/>
            <wp:docPr id="1" name="图片 1" descr="DW-113平面贴标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W-113平面贴标机"/>
                    <pic:cNvPicPr>
                      <a:picLocks noChangeAspect="1"/>
                    </pic:cNvPicPr>
                  </pic:nvPicPr>
                  <pic:blipFill>
                    <a:blip r:embed="rId4"/>
                    <a:srcRect l="7465"/>
                    <a:stretch>
                      <a:fillRect/>
                    </a:stretch>
                  </pic:blipFill>
                  <pic:spPr>
                    <a:xfrm>
                      <a:off x="0" y="0"/>
                      <a:ext cx="4488180" cy="3640455"/>
                    </a:xfrm>
                    <a:prstGeom prst="rect">
                      <a:avLst/>
                    </a:prstGeom>
                    <a:noFill/>
                    <a:ln>
                      <a:noFill/>
                    </a:ln>
                  </pic:spPr>
                </pic:pic>
              </a:graphicData>
            </a:graphic>
          </wp:inline>
        </w:drawing>
      </w:r>
    </w:p>
    <w:p w14:paraId="17B85C45">
      <w:pPr>
        <w:jc w:val="left"/>
        <w:rPr>
          <w:rFonts w:hint="eastAsia" w:ascii="微软雅黑" w:hAnsi="微软雅黑" w:eastAsia="微软雅黑" w:cs="微软雅黑"/>
          <w:kern w:val="0"/>
          <w:sz w:val="24"/>
        </w:rPr>
      </w:pPr>
      <w:r>
        <w:drawing>
          <wp:anchor distT="0" distB="0" distL="114300" distR="114300" simplePos="0" relativeHeight="251659264" behindDoc="0" locked="0" layoutInCell="1" allowOverlap="1">
            <wp:simplePos x="0" y="0"/>
            <wp:positionH relativeFrom="column">
              <wp:posOffset>-564515</wp:posOffset>
            </wp:positionH>
            <wp:positionV relativeFrom="paragraph">
              <wp:posOffset>466090</wp:posOffset>
            </wp:positionV>
            <wp:extent cx="6459855" cy="3667125"/>
            <wp:effectExtent l="0" t="0" r="17145" b="9525"/>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6459855" cy="3667125"/>
                    </a:xfrm>
                    <a:prstGeom prst="rect">
                      <a:avLst/>
                    </a:prstGeom>
                    <a:noFill/>
                    <a:ln>
                      <a:noFill/>
                    </a:ln>
                  </pic:spPr>
                </pic:pic>
              </a:graphicData>
            </a:graphic>
          </wp:anchor>
        </w:drawing>
      </w:r>
      <w:r>
        <w:rPr>
          <w:rFonts w:hint="eastAsia" w:ascii="微软雅黑 Light" w:hAnsi="微软雅黑 Light" w:eastAsia="微软雅黑 Light" w:cs="微软雅黑 Light"/>
          <w:b/>
          <w:bCs/>
          <w:sz w:val="36"/>
          <w:szCs w:val="36"/>
          <w:lang w:val="en-US" w:eastAsia="zh-CN"/>
        </w:rPr>
        <w:t>Equipment Layout：</w:t>
      </w:r>
    </w:p>
    <w:p w14:paraId="2FE42D90">
      <w:pPr>
        <w:rPr>
          <w:rFonts w:hint="eastAsia" w:ascii="微软雅黑 Light" w:hAnsi="微软雅黑 Light" w:eastAsia="微软雅黑 Light" w:cs="微软雅黑 Light"/>
          <w:b/>
          <w:bCs/>
          <w:sz w:val="36"/>
          <w:szCs w:val="36"/>
          <w:lang w:val="en-US" w:eastAsia="zh-CN"/>
        </w:rPr>
      </w:pPr>
      <w:r>
        <w:rPr>
          <w:rFonts w:hint="eastAsia" w:ascii="微软雅黑 Light" w:hAnsi="微软雅黑 Light" w:eastAsia="微软雅黑 Light" w:cs="微软雅黑 Light"/>
          <w:b/>
          <w:bCs/>
          <w:sz w:val="36"/>
          <w:szCs w:val="36"/>
          <w:lang w:val="en-US" w:eastAsia="zh-CN"/>
        </w:rPr>
        <w:t>Basic Use：</w:t>
      </w:r>
    </w:p>
    <w:p w14:paraId="3E96BC8D">
      <w:pPr>
        <w:ind w:firstLine="560" w:firstLineChars="200"/>
        <w:rPr>
          <w:rFonts w:hint="eastAsia" w:ascii="微软雅黑 Light" w:hAnsi="微软雅黑 Light" w:eastAsia="微软雅黑 Light" w:cs="微软雅黑 Light"/>
          <w:i w:val="0"/>
          <w:iCs w:val="0"/>
          <w:caps w:val="0"/>
          <w:color w:val="333333"/>
          <w:spacing w:val="0"/>
          <w:sz w:val="28"/>
          <w:szCs w:val="28"/>
          <w:shd w:val="clear" w:fill="FFFFFF"/>
        </w:rPr>
      </w:pPr>
      <w:r>
        <w:rPr>
          <w:rFonts w:hint="eastAsia" w:ascii="微软雅黑 Light" w:hAnsi="微软雅黑 Light" w:eastAsia="微软雅黑 Light" w:cs="微软雅黑 Light"/>
          <w:i w:val="0"/>
          <w:iCs w:val="0"/>
          <w:caps w:val="0"/>
          <w:color w:val="333333"/>
          <w:spacing w:val="0"/>
          <w:sz w:val="28"/>
          <w:szCs w:val="28"/>
          <w:shd w:val="clear" w:fill="FFFFFF"/>
        </w:rPr>
        <w:t>The automatic plane labeling machine is suitable for labeling or self-adhesive films on the upper plane of various articles, such as books, folders, boxes, cartons, etc. Changing the labeling mechanism can be suitable for labeling uneven surfaces, which is widely used for planar labeling of large products and labeling of planar objects with large specifications.</w:t>
      </w:r>
    </w:p>
    <w:p w14:paraId="03DFFBA9">
      <w:pPr>
        <w:ind w:firstLine="560" w:firstLineChars="200"/>
        <w:rPr>
          <w:rFonts w:hint="eastAsia" w:ascii="微软雅黑 Light" w:hAnsi="微软雅黑 Light" w:eastAsia="微软雅黑 Light" w:cs="微软雅黑 Light"/>
          <w:i w:val="0"/>
          <w:iCs w:val="0"/>
          <w:caps w:val="0"/>
          <w:color w:val="333333"/>
          <w:spacing w:val="0"/>
          <w:sz w:val="28"/>
          <w:szCs w:val="28"/>
          <w:shd w:val="clear" w:fill="FFFFFF"/>
          <w:lang w:val="en-US" w:eastAsia="zh-CN"/>
        </w:rPr>
      </w:pPr>
    </w:p>
    <w:p w14:paraId="0F7ECEB5">
      <w:pPr>
        <w:rPr>
          <w:rFonts w:hint="eastAsia" w:ascii="微软雅黑 Light" w:hAnsi="微软雅黑 Light" w:eastAsia="微软雅黑 Light" w:cs="微软雅黑 Light"/>
          <w:b/>
          <w:bCs/>
          <w:sz w:val="36"/>
          <w:szCs w:val="36"/>
          <w:lang w:val="en-US" w:eastAsia="zh-CN"/>
        </w:rPr>
      </w:pPr>
      <w:r>
        <w:rPr>
          <w:rFonts w:hint="eastAsia" w:ascii="微软雅黑 Light" w:hAnsi="微软雅黑 Light" w:eastAsia="微软雅黑 Light" w:cs="微软雅黑 Light"/>
          <w:b/>
          <w:bCs/>
          <w:sz w:val="36"/>
          <w:szCs w:val="36"/>
          <w:lang w:val="en-US" w:eastAsia="zh-CN"/>
        </w:rPr>
        <w:t>Equipment Advantages：</w:t>
      </w:r>
    </w:p>
    <w:p w14:paraId="0A7D6F2D">
      <w:pPr>
        <w:numPr>
          <w:ilvl w:val="0"/>
          <w:numId w:val="1"/>
        </w:numPr>
        <w:ind w:left="420" w:leftChars="0" w:hanging="420" w:firstLine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Intelligent touch screen, imported PLC and artificial intelligence realize human-computer interaction</w:t>
      </w:r>
    </w:p>
    <w:p w14:paraId="6882CC86">
      <w:pPr>
        <w:numPr>
          <w:ilvl w:val="0"/>
          <w:numId w:val="1"/>
        </w:numPr>
        <w:ind w:left="420" w:leftChars="0" w:hanging="420" w:firstLine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The labeling mechanism adopts a brush or sponge to make the labeling on the label smoother and ensure the stability of labeling.</w:t>
      </w:r>
    </w:p>
    <w:p w14:paraId="72DEDD55">
      <w:pPr>
        <w:numPr>
          <w:ilvl w:val="0"/>
          <w:numId w:val="1"/>
        </w:numPr>
        <w:ind w:left="420" w:leftChars="0" w:hanging="420" w:firstLine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The adjusting seat is equipped according to the characteristics of the sample appearance to ensure that it can be adjusted to a suitable labeling angle.</w:t>
      </w:r>
    </w:p>
    <w:p w14:paraId="04383FC4">
      <w:pPr>
        <w:numPr>
          <w:ilvl w:val="0"/>
          <w:numId w:val="1"/>
        </w:numPr>
        <w:ind w:left="420" w:leftChars="0" w:hanging="420" w:firstLine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Imported German Sike electric eye can accurately detect the label position.</w:t>
      </w:r>
    </w:p>
    <w:p w14:paraId="753D90B0">
      <w:pPr>
        <w:numPr>
          <w:ilvl w:val="0"/>
          <w:numId w:val="0"/>
        </w:numPr>
        <w:ind w:leftChars="0"/>
        <w:rPr>
          <w:rFonts w:hint="eastAsia" w:ascii="宋体" w:hAnsi="宋体" w:cs="宋体"/>
          <w:kern w:val="0"/>
          <w:sz w:val="24"/>
          <w:lang w:val="en-US" w:eastAsia="zh-CN"/>
        </w:rPr>
      </w:pPr>
    </w:p>
    <w:p w14:paraId="465DEA33">
      <w:pPr>
        <w:rPr>
          <w:rFonts w:hint="eastAsia" w:ascii="微软雅黑 Light" w:hAnsi="微软雅黑 Light" w:eastAsia="微软雅黑 Light" w:cs="微软雅黑 Light"/>
          <w:b/>
          <w:bCs/>
          <w:sz w:val="36"/>
          <w:szCs w:val="36"/>
          <w:lang w:val="en-US" w:eastAsia="zh-CN"/>
        </w:rPr>
      </w:pPr>
      <w:r>
        <w:rPr>
          <w:rFonts w:hint="eastAsia" w:ascii="微软雅黑 Light" w:hAnsi="微软雅黑 Light" w:eastAsia="微软雅黑 Light" w:cs="微软雅黑 Light"/>
          <w:b/>
          <w:bCs/>
          <w:sz w:val="36"/>
          <w:szCs w:val="36"/>
          <w:lang w:val="en-US" w:eastAsia="zh-CN"/>
        </w:rPr>
        <w:t>Main technical parameters：</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1"/>
        <w:gridCol w:w="3799"/>
      </w:tblGrid>
      <w:tr w14:paraId="66EA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2770" w:type="pct"/>
            <w:noWrap w:val="0"/>
            <w:vAlign w:val="top"/>
          </w:tcPr>
          <w:p w14:paraId="34C1F3FF">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Name/Model</w:t>
            </w:r>
          </w:p>
        </w:tc>
        <w:tc>
          <w:tcPr>
            <w:tcW w:w="2229" w:type="pct"/>
            <w:noWrap w:val="0"/>
            <w:vAlign w:val="top"/>
          </w:tcPr>
          <w:p w14:paraId="21EFAEC2">
            <w:pPr>
              <w:numPr>
                <w:ilvl w:val="0"/>
                <w:numId w:val="0"/>
              </w:numPr>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Fully Automatic Top Flat Surface Labeling Machine ZR</w:t>
            </w:r>
            <w:bookmarkStart w:id="0" w:name="_GoBack"/>
            <w:bookmarkEnd w:id="0"/>
            <w:r>
              <w:rPr>
                <w:rFonts w:hint="eastAsia" w:ascii="微软雅黑 Light" w:hAnsi="微软雅黑 Light" w:eastAsia="微软雅黑 Light" w:cs="微软雅黑 Light"/>
                <w:b w:val="0"/>
                <w:bCs w:val="0"/>
                <w:sz w:val="24"/>
                <w:szCs w:val="24"/>
                <w:vertAlign w:val="baseline"/>
                <w:lang w:val="en-US" w:eastAsia="zh-CN"/>
              </w:rPr>
              <w:t>W-113</w:t>
            </w:r>
          </w:p>
        </w:tc>
      </w:tr>
      <w:tr w14:paraId="40A2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pct"/>
            <w:noWrap w:val="0"/>
            <w:vAlign w:val="top"/>
          </w:tcPr>
          <w:p w14:paraId="00EA8A42">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L*W*H Scope of application</w:t>
            </w:r>
          </w:p>
        </w:tc>
        <w:tc>
          <w:tcPr>
            <w:tcW w:w="2229" w:type="pct"/>
            <w:noWrap w:val="0"/>
            <w:vAlign w:val="top"/>
          </w:tcPr>
          <w:p w14:paraId="5E263468">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400(L)*200(W)*200(H)</w:t>
            </w:r>
          </w:p>
          <w:p w14:paraId="30B1748A">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（Customized as per sample）</w:t>
            </w:r>
          </w:p>
        </w:tc>
      </w:tr>
      <w:tr w14:paraId="624D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pct"/>
            <w:noWrap w:val="0"/>
            <w:vAlign w:val="top"/>
          </w:tcPr>
          <w:p w14:paraId="3080C295">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Applicable label scope</w:t>
            </w:r>
          </w:p>
        </w:tc>
        <w:tc>
          <w:tcPr>
            <w:tcW w:w="2229" w:type="pct"/>
            <w:noWrap w:val="0"/>
            <w:vAlign w:val="top"/>
          </w:tcPr>
          <w:p w14:paraId="2CD34476">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L(10～350)mm、W(10-150)mm</w:t>
            </w:r>
          </w:p>
        </w:tc>
      </w:tr>
      <w:tr w14:paraId="035A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pct"/>
            <w:noWrap w:val="0"/>
            <w:vAlign w:val="top"/>
          </w:tcPr>
          <w:p w14:paraId="44772EAB">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Labeling Accuracy</w:t>
            </w:r>
          </w:p>
        </w:tc>
        <w:tc>
          <w:tcPr>
            <w:tcW w:w="2229" w:type="pct"/>
            <w:noWrap w:val="0"/>
            <w:vAlign w:val="top"/>
          </w:tcPr>
          <w:p w14:paraId="567B2835">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±1mm（Excluding tolerance from product and label itself）</w:t>
            </w:r>
          </w:p>
        </w:tc>
      </w:tr>
      <w:tr w14:paraId="352E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pct"/>
            <w:noWrap w:val="0"/>
            <w:vAlign w:val="center"/>
          </w:tcPr>
          <w:p w14:paraId="03332E2D">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Packing speed</w:t>
            </w:r>
          </w:p>
        </w:tc>
        <w:tc>
          <w:tcPr>
            <w:tcW w:w="2229" w:type="pct"/>
            <w:noWrap w:val="0"/>
            <w:vAlign w:val="top"/>
          </w:tcPr>
          <w:p w14:paraId="4CE5A107">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约0-80P/min（Subject to product and label dimensions）</w:t>
            </w:r>
          </w:p>
        </w:tc>
      </w:tr>
      <w:tr w14:paraId="59AB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pct"/>
            <w:noWrap w:val="0"/>
            <w:vAlign w:val="top"/>
          </w:tcPr>
          <w:p w14:paraId="56538B76">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Applicable Label Core ID</w:t>
            </w:r>
          </w:p>
        </w:tc>
        <w:tc>
          <w:tcPr>
            <w:tcW w:w="2229" w:type="pct"/>
            <w:noWrap w:val="0"/>
            <w:vAlign w:val="top"/>
          </w:tcPr>
          <w:p w14:paraId="53713531">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76mm</w:t>
            </w:r>
          </w:p>
        </w:tc>
      </w:tr>
      <w:tr w14:paraId="7A97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pct"/>
            <w:noWrap w:val="0"/>
            <w:vAlign w:val="top"/>
          </w:tcPr>
          <w:p w14:paraId="6C6A3F4B">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Applicable Label Roll OD</w:t>
            </w:r>
          </w:p>
        </w:tc>
        <w:tc>
          <w:tcPr>
            <w:tcW w:w="2229" w:type="pct"/>
            <w:noWrap w:val="0"/>
            <w:vAlign w:val="top"/>
          </w:tcPr>
          <w:p w14:paraId="723042EF">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≤300mm</w:t>
            </w:r>
          </w:p>
        </w:tc>
      </w:tr>
      <w:tr w14:paraId="0748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pct"/>
            <w:noWrap w:val="0"/>
            <w:vAlign w:val="top"/>
          </w:tcPr>
          <w:p w14:paraId="0926DAAC">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Power supply</w:t>
            </w:r>
          </w:p>
        </w:tc>
        <w:tc>
          <w:tcPr>
            <w:tcW w:w="2229" w:type="pct"/>
            <w:noWrap w:val="0"/>
            <w:vAlign w:val="top"/>
          </w:tcPr>
          <w:p w14:paraId="0E3C4A6B">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AC200-240V,50-60HZ 200W</w:t>
            </w:r>
          </w:p>
        </w:tc>
      </w:tr>
      <w:tr w14:paraId="3A01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pct"/>
            <w:noWrap w:val="0"/>
            <w:vAlign w:val="top"/>
          </w:tcPr>
          <w:p w14:paraId="5685B905">
            <w:pPr>
              <w:numPr>
                <w:ilvl w:val="0"/>
                <w:numId w:val="0"/>
              </w:numPr>
              <w:jc w:val="center"/>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Air supply pressure</w:t>
            </w:r>
          </w:p>
        </w:tc>
        <w:tc>
          <w:tcPr>
            <w:tcW w:w="2229" w:type="pct"/>
            <w:noWrap w:val="0"/>
            <w:vAlign w:val="top"/>
          </w:tcPr>
          <w:p w14:paraId="6B5D53F6">
            <w:pPr>
              <w:numPr>
                <w:ilvl w:val="0"/>
                <w:numId w:val="0"/>
              </w:numPr>
              <w:jc w:val="center"/>
              <w:rPr>
                <w:rFonts w:hint="eastAsia" w:ascii="微软雅黑 Light" w:hAnsi="微软雅黑 Light" w:eastAsia="微软雅黑 Light" w:cs="微软雅黑 Light"/>
                <w:b w:val="0"/>
                <w:bCs w:val="0"/>
                <w:kern w:val="0"/>
                <w:sz w:val="24"/>
                <w:szCs w:val="24"/>
                <w:lang w:val="en-US" w:eastAsia="zh-CN"/>
              </w:rPr>
            </w:pPr>
            <w:r>
              <w:rPr>
                <w:rFonts w:hint="eastAsia" w:ascii="微软雅黑 Light" w:hAnsi="微软雅黑 Light" w:eastAsia="微软雅黑 Light" w:cs="微软雅黑 Light"/>
                <w:b w:val="0"/>
                <w:bCs w:val="0"/>
                <w:kern w:val="0"/>
                <w:sz w:val="24"/>
                <w:szCs w:val="24"/>
                <w:lang w:val="en-US" w:eastAsia="zh-CN"/>
              </w:rPr>
              <w:t>5KG</w:t>
            </w:r>
          </w:p>
        </w:tc>
      </w:tr>
      <w:tr w14:paraId="04B7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pct"/>
            <w:noWrap w:val="0"/>
            <w:vAlign w:val="top"/>
          </w:tcPr>
          <w:p w14:paraId="66623916">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Machine size</w:t>
            </w:r>
          </w:p>
        </w:tc>
        <w:tc>
          <w:tcPr>
            <w:tcW w:w="2229" w:type="pct"/>
            <w:noWrap w:val="0"/>
            <w:vAlign w:val="top"/>
          </w:tcPr>
          <w:p w14:paraId="609191FA">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2000(L)*1100(W)*1500(H)mm</w:t>
            </w:r>
          </w:p>
        </w:tc>
      </w:tr>
      <w:tr w14:paraId="3FF2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770" w:type="pct"/>
            <w:noWrap w:val="0"/>
            <w:vAlign w:val="top"/>
          </w:tcPr>
          <w:p w14:paraId="30199282">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Net weight</w:t>
            </w:r>
          </w:p>
        </w:tc>
        <w:tc>
          <w:tcPr>
            <w:tcW w:w="2229" w:type="pct"/>
            <w:noWrap w:val="0"/>
            <w:vAlign w:val="top"/>
          </w:tcPr>
          <w:p w14:paraId="15C4B6E4">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150kg</w:t>
            </w:r>
          </w:p>
        </w:tc>
      </w:tr>
    </w:tbl>
    <w:p w14:paraId="67E6E6DA">
      <w:pPr>
        <w:rPr>
          <w:rFonts w:hint="eastAsia" w:ascii="微软雅黑 Light" w:hAnsi="微软雅黑 Light" w:eastAsia="微软雅黑 Light" w:cs="微软雅黑 Light"/>
          <w:b/>
          <w:bCs/>
          <w:sz w:val="36"/>
          <w:szCs w:val="36"/>
          <w:lang w:val="en-US" w:eastAsia="zh-CN"/>
        </w:rPr>
      </w:pPr>
    </w:p>
    <w:p w14:paraId="25A415C3">
      <w:pPr>
        <w:rPr>
          <w:rFonts w:hint="eastAsia" w:ascii="微软雅黑 Light" w:hAnsi="微软雅黑 Light" w:eastAsia="微软雅黑 Light" w:cs="微软雅黑 Light"/>
          <w:b/>
          <w:bCs/>
          <w:sz w:val="36"/>
          <w:szCs w:val="36"/>
          <w:lang w:val="en-US" w:eastAsia="zh-CN"/>
        </w:rPr>
      </w:pPr>
      <w:r>
        <w:rPr>
          <w:rFonts w:hint="eastAsia" w:ascii="微软雅黑 Light" w:hAnsi="微软雅黑 Light" w:eastAsia="微软雅黑 Light" w:cs="微软雅黑 Light"/>
          <w:b/>
          <w:bCs/>
          <w:sz w:val="36"/>
          <w:szCs w:val="36"/>
          <w:lang w:val="en-US" w:eastAsia="zh-CN"/>
        </w:rPr>
        <w:t>Configuration parameters:</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3"/>
        <w:gridCol w:w="4097"/>
      </w:tblGrid>
      <w:tr w14:paraId="62D1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5" w:type="pct"/>
            <w:vAlign w:val="top"/>
          </w:tcPr>
          <w:p w14:paraId="1B5AEA82">
            <w:pPr>
              <w:numPr>
                <w:ilvl w:val="0"/>
                <w:numId w:val="0"/>
              </w:numPr>
              <w:jc w:val="center"/>
              <w:rPr>
                <w:rFonts w:hint="eastAsia" w:ascii="微软雅黑 Light" w:hAnsi="微软雅黑 Light" w:eastAsia="微软雅黑 Light" w:cs="微软雅黑 Light"/>
                <w:kern w:val="2"/>
                <w:sz w:val="24"/>
                <w:szCs w:val="24"/>
                <w:vertAlign w:val="baseline"/>
                <w:lang w:val="en-US" w:eastAsia="zh-CN" w:bidi="ar-SA"/>
              </w:rPr>
            </w:pPr>
            <w:r>
              <w:rPr>
                <w:rFonts w:hint="eastAsia" w:ascii="微软雅黑 Light" w:hAnsi="微软雅黑 Light" w:eastAsia="微软雅黑 Light" w:cs="微软雅黑 Light"/>
                <w:sz w:val="24"/>
                <w:szCs w:val="24"/>
                <w:vertAlign w:val="baseline"/>
                <w:lang w:val="en-US" w:eastAsia="zh-CN"/>
              </w:rPr>
              <w:t>Model</w:t>
            </w:r>
          </w:p>
        </w:tc>
        <w:tc>
          <w:tcPr>
            <w:tcW w:w="2404" w:type="pct"/>
          </w:tcPr>
          <w:p w14:paraId="6A893797">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SDW-113</w:t>
            </w:r>
          </w:p>
          <w:p w14:paraId="395D8B57">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default" w:ascii="微软雅黑 Light" w:hAnsi="微软雅黑 Light" w:eastAsia="微软雅黑 Light" w:cs="微软雅黑 Light"/>
                <w:sz w:val="24"/>
                <w:szCs w:val="24"/>
                <w:vertAlign w:val="baseline"/>
                <w:lang w:val="en-US" w:eastAsia="zh-CN"/>
              </w:rPr>
              <w:t>Fully Automatic Top Flat Surface Labeling Machine</w:t>
            </w:r>
          </w:p>
        </w:tc>
      </w:tr>
      <w:tr w14:paraId="50B7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5" w:type="pct"/>
            <w:vAlign w:val="center"/>
          </w:tcPr>
          <w:p w14:paraId="6B6DD26B">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lang w:eastAsia="zh-CN"/>
              </w:rPr>
              <w:t>（</w:t>
            </w:r>
            <w:r>
              <w:rPr>
                <w:rFonts w:hint="eastAsia" w:ascii="微软雅黑 Light" w:hAnsi="微软雅黑 Light" w:eastAsia="微软雅黑 Light" w:cs="微软雅黑 Light"/>
                <w:kern w:val="0"/>
                <w:sz w:val="24"/>
                <w:szCs w:val="24"/>
              </w:rPr>
              <w:t>Programmable Logic Controller</w:t>
            </w:r>
            <w:r>
              <w:rPr>
                <w:rFonts w:hint="eastAsia" w:ascii="微软雅黑 Light" w:hAnsi="微软雅黑 Light" w:eastAsia="微软雅黑 Light" w:cs="微软雅黑 Light"/>
                <w:kern w:val="0"/>
                <w:sz w:val="24"/>
                <w:szCs w:val="24"/>
                <w:lang w:eastAsia="zh-CN"/>
              </w:rPr>
              <w:t>）</w:t>
            </w:r>
          </w:p>
        </w:tc>
        <w:tc>
          <w:tcPr>
            <w:tcW w:w="2404" w:type="pct"/>
            <w:vAlign w:val="center"/>
          </w:tcPr>
          <w:p w14:paraId="0F489E64">
            <w:pPr>
              <w:widowControl/>
              <w:jc w:val="center"/>
              <w:rPr>
                <w:rFonts w:hint="default"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lang w:val="en-US" w:eastAsia="zh-CN"/>
              </w:rPr>
              <w:t>PLC</w:t>
            </w:r>
          </w:p>
        </w:tc>
      </w:tr>
      <w:tr w14:paraId="7F08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5" w:type="pct"/>
            <w:vAlign w:val="center"/>
          </w:tcPr>
          <w:p w14:paraId="5F4FBBDD">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rPr>
              <w:t>Label Sensor</w:t>
            </w:r>
          </w:p>
        </w:tc>
        <w:tc>
          <w:tcPr>
            <w:tcW w:w="2404" w:type="pct"/>
            <w:vAlign w:val="center"/>
          </w:tcPr>
          <w:p w14:paraId="5627DA2D">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rPr>
              <w:t>SICK</w:t>
            </w:r>
          </w:p>
        </w:tc>
      </w:tr>
      <w:tr w14:paraId="1061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5" w:type="pct"/>
            <w:vAlign w:val="center"/>
          </w:tcPr>
          <w:p w14:paraId="667678EB">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rPr>
              <w:t>Product Sensor</w:t>
            </w:r>
          </w:p>
        </w:tc>
        <w:tc>
          <w:tcPr>
            <w:tcW w:w="2404" w:type="pct"/>
            <w:vAlign w:val="center"/>
          </w:tcPr>
          <w:p w14:paraId="3737773D">
            <w:pPr>
              <w:widowControl/>
              <w:jc w:val="center"/>
              <w:rPr>
                <w:rFonts w:hint="default"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lang w:val="en-US" w:eastAsia="zh-CN"/>
              </w:rPr>
              <w:t>PLC</w:t>
            </w:r>
          </w:p>
        </w:tc>
      </w:tr>
      <w:tr w14:paraId="4ABD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5" w:type="pct"/>
            <w:vAlign w:val="center"/>
          </w:tcPr>
          <w:p w14:paraId="192F4D4F">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rPr>
              <w:t>Label Belt Clamping Motor</w:t>
            </w:r>
          </w:p>
        </w:tc>
        <w:tc>
          <w:tcPr>
            <w:tcW w:w="2404" w:type="pct"/>
            <w:vAlign w:val="center"/>
          </w:tcPr>
          <w:p w14:paraId="265F14AB">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rPr>
              <w:t>RUIDA, Inverter-driven</w:t>
            </w:r>
          </w:p>
        </w:tc>
      </w:tr>
      <w:tr w14:paraId="4CE1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5" w:type="pct"/>
            <w:vAlign w:val="center"/>
          </w:tcPr>
          <w:p w14:paraId="12CF398B">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rPr>
              <w:t>Label Head Traction Motor</w:t>
            </w:r>
          </w:p>
        </w:tc>
        <w:tc>
          <w:tcPr>
            <w:tcW w:w="2404" w:type="pct"/>
            <w:vAlign w:val="center"/>
          </w:tcPr>
          <w:p w14:paraId="758D4DFC">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lang w:val="en-US" w:eastAsia="zh-CN"/>
              </w:rPr>
              <w:t>LEADSHINE</w:t>
            </w:r>
          </w:p>
        </w:tc>
      </w:tr>
      <w:tr w14:paraId="5F55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5" w:type="pct"/>
            <w:vAlign w:val="center"/>
          </w:tcPr>
          <w:p w14:paraId="5C8B5034">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rPr>
              <w:t>HMI (Human-Machine Interface)</w:t>
            </w:r>
          </w:p>
        </w:tc>
        <w:tc>
          <w:tcPr>
            <w:tcW w:w="2404" w:type="pct"/>
            <w:vAlign w:val="center"/>
          </w:tcPr>
          <w:p w14:paraId="7BF0014E">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rPr>
              <w:t>WECON</w:t>
            </w:r>
          </w:p>
        </w:tc>
      </w:tr>
      <w:tr w14:paraId="74D9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5" w:type="pct"/>
            <w:vAlign w:val="center"/>
          </w:tcPr>
          <w:p w14:paraId="13D554B5">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rPr>
              <w:t>Conveyor Motor</w:t>
            </w:r>
          </w:p>
        </w:tc>
        <w:tc>
          <w:tcPr>
            <w:tcW w:w="2404" w:type="pct"/>
            <w:vAlign w:val="center"/>
          </w:tcPr>
          <w:p w14:paraId="32B40327">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lang w:val="en-US" w:eastAsia="zh-CN"/>
              </w:rPr>
              <w:t xml:space="preserve"> </w:t>
            </w:r>
            <w:r>
              <w:rPr>
                <w:rFonts w:hint="eastAsia" w:ascii="微软雅黑 Light" w:hAnsi="微软雅黑 Light" w:eastAsia="微软雅黑 Light" w:cs="微软雅黑 Light"/>
                <w:kern w:val="0"/>
                <w:sz w:val="24"/>
                <w:szCs w:val="24"/>
              </w:rPr>
              <w:t>RUIDA, Inverter-driven</w:t>
            </w:r>
          </w:p>
        </w:tc>
      </w:tr>
      <w:tr w14:paraId="7CAD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5" w:type="pct"/>
            <w:vAlign w:val="top"/>
          </w:tcPr>
          <w:p w14:paraId="5F3A73A0">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rPr>
              <w:t>Machine Frame</w:t>
            </w:r>
          </w:p>
        </w:tc>
        <w:tc>
          <w:tcPr>
            <w:tcW w:w="2404" w:type="pct"/>
          </w:tcPr>
          <w:p w14:paraId="4C4679CD">
            <w:pPr>
              <w:widowControl/>
              <w:jc w:val="cente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rPr>
              <w:t>Stainless Steel, Aluminum Alloy</w:t>
            </w:r>
          </w:p>
        </w:tc>
      </w:tr>
    </w:tbl>
    <w:p w14:paraId="13CDEB7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8DF941"/>
    <w:multiLevelType w:val="singleLevel"/>
    <w:tmpl w:val="198DF941"/>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C15CF"/>
    <w:rsid w:val="00AE30B0"/>
    <w:rsid w:val="01323CE1"/>
    <w:rsid w:val="01446C2D"/>
    <w:rsid w:val="02066035"/>
    <w:rsid w:val="02D037B2"/>
    <w:rsid w:val="03B10EED"/>
    <w:rsid w:val="03C2134C"/>
    <w:rsid w:val="04F96FF0"/>
    <w:rsid w:val="05417D86"/>
    <w:rsid w:val="06067952"/>
    <w:rsid w:val="070103DE"/>
    <w:rsid w:val="07E07FF3"/>
    <w:rsid w:val="08400A92"/>
    <w:rsid w:val="08A94889"/>
    <w:rsid w:val="08EE6740"/>
    <w:rsid w:val="0A7B04A7"/>
    <w:rsid w:val="0CF14B6E"/>
    <w:rsid w:val="0EAA135B"/>
    <w:rsid w:val="0EB466E2"/>
    <w:rsid w:val="108F6A5A"/>
    <w:rsid w:val="11496C09"/>
    <w:rsid w:val="11511F61"/>
    <w:rsid w:val="11BC387F"/>
    <w:rsid w:val="12380A2C"/>
    <w:rsid w:val="131E40C5"/>
    <w:rsid w:val="159348F7"/>
    <w:rsid w:val="17992461"/>
    <w:rsid w:val="18A230A3"/>
    <w:rsid w:val="18A961DF"/>
    <w:rsid w:val="18DF60A5"/>
    <w:rsid w:val="19265A82"/>
    <w:rsid w:val="19704F4F"/>
    <w:rsid w:val="19C86B39"/>
    <w:rsid w:val="1CE4012E"/>
    <w:rsid w:val="1DE101C9"/>
    <w:rsid w:val="1E37428D"/>
    <w:rsid w:val="1EC21DA9"/>
    <w:rsid w:val="1EF53F2C"/>
    <w:rsid w:val="1FD20711"/>
    <w:rsid w:val="1FEF4E1F"/>
    <w:rsid w:val="21091F11"/>
    <w:rsid w:val="21577120"/>
    <w:rsid w:val="21770F2E"/>
    <w:rsid w:val="23A10B26"/>
    <w:rsid w:val="24683ABA"/>
    <w:rsid w:val="24B46637"/>
    <w:rsid w:val="250F7D12"/>
    <w:rsid w:val="25C930B9"/>
    <w:rsid w:val="26B26BA7"/>
    <w:rsid w:val="28551EE0"/>
    <w:rsid w:val="289E5635"/>
    <w:rsid w:val="295D729E"/>
    <w:rsid w:val="2A481246"/>
    <w:rsid w:val="2B4C75CA"/>
    <w:rsid w:val="2BAC1631"/>
    <w:rsid w:val="2C8132A3"/>
    <w:rsid w:val="2C954FA0"/>
    <w:rsid w:val="2D320A41"/>
    <w:rsid w:val="2DF53F49"/>
    <w:rsid w:val="2E204D3E"/>
    <w:rsid w:val="2E960B5C"/>
    <w:rsid w:val="2EA4771D"/>
    <w:rsid w:val="2FBE480E"/>
    <w:rsid w:val="30274161"/>
    <w:rsid w:val="30A457B2"/>
    <w:rsid w:val="31813D45"/>
    <w:rsid w:val="329F26D5"/>
    <w:rsid w:val="345815AF"/>
    <w:rsid w:val="34BB322E"/>
    <w:rsid w:val="35026F4B"/>
    <w:rsid w:val="3656754F"/>
    <w:rsid w:val="37BF1123"/>
    <w:rsid w:val="382C4A0B"/>
    <w:rsid w:val="3A044AFE"/>
    <w:rsid w:val="3A4A73CA"/>
    <w:rsid w:val="3B1F2605"/>
    <w:rsid w:val="3B4F6E5C"/>
    <w:rsid w:val="3D4F6AA6"/>
    <w:rsid w:val="3E7A3FF6"/>
    <w:rsid w:val="3F122481"/>
    <w:rsid w:val="3F2006FA"/>
    <w:rsid w:val="3FA4757D"/>
    <w:rsid w:val="409018AF"/>
    <w:rsid w:val="40AB493B"/>
    <w:rsid w:val="41CA7043"/>
    <w:rsid w:val="424E557E"/>
    <w:rsid w:val="42A45AE6"/>
    <w:rsid w:val="43943464"/>
    <w:rsid w:val="45303661"/>
    <w:rsid w:val="46276812"/>
    <w:rsid w:val="46FC7C9E"/>
    <w:rsid w:val="477A0BC3"/>
    <w:rsid w:val="49F92273"/>
    <w:rsid w:val="4A3E412A"/>
    <w:rsid w:val="4AAE7501"/>
    <w:rsid w:val="4B6D2F19"/>
    <w:rsid w:val="4C076124"/>
    <w:rsid w:val="4C8C73CE"/>
    <w:rsid w:val="4CB70C39"/>
    <w:rsid w:val="4D4D1254"/>
    <w:rsid w:val="4D8B3B2A"/>
    <w:rsid w:val="4D8E361A"/>
    <w:rsid w:val="4DE35714"/>
    <w:rsid w:val="518965D2"/>
    <w:rsid w:val="56F52014"/>
    <w:rsid w:val="572D17AE"/>
    <w:rsid w:val="58B8154B"/>
    <w:rsid w:val="59103135"/>
    <w:rsid w:val="592A2449"/>
    <w:rsid w:val="5C0D7E00"/>
    <w:rsid w:val="5C45759A"/>
    <w:rsid w:val="5D663C6C"/>
    <w:rsid w:val="5DEF3C61"/>
    <w:rsid w:val="5F351B48"/>
    <w:rsid w:val="5FA840C8"/>
    <w:rsid w:val="5FFF5CB2"/>
    <w:rsid w:val="614B7400"/>
    <w:rsid w:val="61BE4076"/>
    <w:rsid w:val="62EE69AF"/>
    <w:rsid w:val="639A01CB"/>
    <w:rsid w:val="645111D2"/>
    <w:rsid w:val="64724053"/>
    <w:rsid w:val="64A15589"/>
    <w:rsid w:val="657607C4"/>
    <w:rsid w:val="657B402C"/>
    <w:rsid w:val="6733757F"/>
    <w:rsid w:val="67780823"/>
    <w:rsid w:val="6B96396E"/>
    <w:rsid w:val="6B9B0F84"/>
    <w:rsid w:val="6C313697"/>
    <w:rsid w:val="6DCF3167"/>
    <w:rsid w:val="6EF54E4F"/>
    <w:rsid w:val="700C06A3"/>
    <w:rsid w:val="70251764"/>
    <w:rsid w:val="728A3B01"/>
    <w:rsid w:val="73465C7A"/>
    <w:rsid w:val="74370C9F"/>
    <w:rsid w:val="744F5002"/>
    <w:rsid w:val="749E3893"/>
    <w:rsid w:val="755C79D6"/>
    <w:rsid w:val="75D92DD5"/>
    <w:rsid w:val="75F45E61"/>
    <w:rsid w:val="763C3364"/>
    <w:rsid w:val="79652BD2"/>
    <w:rsid w:val="7B560A24"/>
    <w:rsid w:val="7C3E1BE4"/>
    <w:rsid w:val="7DC46119"/>
    <w:rsid w:val="7FE50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271</Words>
  <Characters>1601</Characters>
  <Lines>0</Lines>
  <Paragraphs>0</Paragraphs>
  <TotalTime>18</TotalTime>
  <ScaleCrop>false</ScaleCrop>
  <LinksUpToDate>false</LinksUpToDate>
  <CharactersWithSpaces>1799</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2026-07-02T01:58:00Z</dcterms:created>
  <dc:creator>Administrator</dc:creator>
  <cp:lastModifiedBy>evidence</cp:lastModifiedBy>
  <dcterms:modified xsi:type="dcterms:W3CDTF">2026-07-18T07:05:53Z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645C65DC81E14DC4A0A894A03BDEC1FC_12</vt:lpwstr>
  </property>
</Properties>
</file>